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9F7EB"/>
  <w:body>
    <w:p w14:paraId="06EFDAE1" w14:textId="77777777" w:rsidR="000B0688" w:rsidRPr="000B6C3D" w:rsidRDefault="000B0688" w:rsidP="000B0688">
      <w:pPr>
        <w:jc w:val="center"/>
        <w:rPr>
          <w:rFonts w:cs="B Titr"/>
          <w:b/>
          <w:bCs/>
          <w:sz w:val="32"/>
          <w:szCs w:val="32"/>
        </w:rPr>
      </w:pPr>
      <w:r w:rsidRPr="000B6C3D">
        <w:rPr>
          <w:rFonts w:cs="B Titr" w:hint="cs"/>
          <w:b/>
          <w:bCs/>
          <w:sz w:val="32"/>
          <w:szCs w:val="32"/>
          <w:rtl/>
        </w:rPr>
        <w:t>ژئوشیمی عناصر فرعی و کمیاب نهشته</w:t>
      </w:r>
      <w:r w:rsidRPr="000B6C3D">
        <w:rPr>
          <w:rFonts w:cs="B Titr"/>
          <w:b/>
          <w:bCs/>
          <w:sz w:val="32"/>
          <w:szCs w:val="32"/>
          <w:rtl/>
        </w:rPr>
        <w:softHyphen/>
      </w:r>
      <w:r w:rsidRPr="000B6C3D">
        <w:rPr>
          <w:rFonts w:cs="B Titr"/>
          <w:b/>
          <w:bCs/>
          <w:sz w:val="32"/>
          <w:szCs w:val="32"/>
          <w:rtl/>
        </w:rPr>
        <w:softHyphen/>
      </w:r>
      <w:r w:rsidRPr="000B6C3D">
        <w:rPr>
          <w:rFonts w:cs="B Titr" w:hint="cs"/>
          <w:b/>
          <w:bCs/>
          <w:sz w:val="32"/>
          <w:szCs w:val="32"/>
          <w:rtl/>
        </w:rPr>
        <w:t>های سیلیسی-آواری قرمز کرتاسه تحتانی در شمال شرق اصفهان: کاربرد در تعیین خاستگاه و سنگ منشأ</w:t>
      </w:r>
    </w:p>
    <w:p w14:paraId="3AAC9E30" w14:textId="284B1504" w:rsidR="000B0688" w:rsidRPr="000B6C3D" w:rsidRDefault="000B0688" w:rsidP="000B0688">
      <w:pPr>
        <w:jc w:val="center"/>
        <w:rPr>
          <w:rFonts w:cs="B Nazanin"/>
          <w:b/>
          <w:bCs/>
          <w:szCs w:val="24"/>
          <w:lang w:bidi="fa-IR"/>
        </w:rPr>
      </w:pPr>
      <w:r w:rsidRPr="000B6C3D">
        <w:rPr>
          <w:rFonts w:cs="B Nazanin" w:hint="cs"/>
          <w:b/>
          <w:bCs/>
          <w:szCs w:val="24"/>
          <w:rtl/>
          <w:lang w:bidi="fa-IR"/>
        </w:rPr>
        <w:t>محمدعلی صالحی</w:t>
      </w:r>
      <w:r w:rsidRPr="000B6C3D">
        <w:rPr>
          <w:rFonts w:cs="B Nazanin" w:hint="cs"/>
          <w:b/>
          <w:bCs/>
          <w:szCs w:val="24"/>
          <w:vertAlign w:val="superscript"/>
          <w:rtl/>
          <w:lang w:bidi="fa-IR"/>
        </w:rPr>
        <w:t>*</w:t>
      </w:r>
      <w:r w:rsidR="0028357F">
        <w:rPr>
          <w:rFonts w:cs="B Nazanin" w:hint="cs"/>
          <w:b/>
          <w:bCs/>
          <w:szCs w:val="24"/>
          <w:vertAlign w:val="superscript"/>
          <w:rtl/>
          <w:lang w:bidi="fa-IR"/>
        </w:rPr>
        <w:t>1</w:t>
      </w:r>
      <w:r w:rsidRPr="000B6C3D">
        <w:rPr>
          <w:rFonts w:cs="B Nazanin" w:hint="cs"/>
          <w:b/>
          <w:bCs/>
          <w:szCs w:val="24"/>
          <w:rtl/>
          <w:lang w:bidi="fa-IR"/>
        </w:rPr>
        <w:t>، زهرا مزروعی سبدانی</w:t>
      </w:r>
      <w:r w:rsidRPr="000B6C3D">
        <w:rPr>
          <w:rFonts w:cs="B Nazanin" w:hint="cs"/>
          <w:b/>
          <w:bCs/>
          <w:szCs w:val="24"/>
          <w:vertAlign w:val="superscript"/>
          <w:rtl/>
          <w:lang w:bidi="fa-IR"/>
        </w:rPr>
        <w:t xml:space="preserve"> </w:t>
      </w:r>
      <w:r w:rsidR="0028357F">
        <w:rPr>
          <w:rFonts w:cs="B Nazanin" w:hint="cs"/>
          <w:b/>
          <w:bCs/>
          <w:szCs w:val="24"/>
          <w:vertAlign w:val="superscript"/>
          <w:rtl/>
          <w:lang w:bidi="fa-IR"/>
        </w:rPr>
        <w:t>2</w:t>
      </w:r>
    </w:p>
    <w:p w14:paraId="0B3D76FA" w14:textId="5D3C4568" w:rsidR="000B0688" w:rsidRDefault="000B0688" w:rsidP="000B0688">
      <w:pPr>
        <w:pStyle w:val="ListParagraph"/>
        <w:spacing w:after="0"/>
        <w:ind w:left="360"/>
        <w:jc w:val="center"/>
        <w:rPr>
          <w:szCs w:val="22"/>
          <w:rtl/>
          <w:lang w:bidi="fa-IR"/>
        </w:rPr>
      </w:pPr>
      <w:r>
        <w:rPr>
          <w:rFonts w:hint="cs"/>
          <w:szCs w:val="22"/>
          <w:rtl/>
          <w:lang w:bidi="fa-IR"/>
        </w:rPr>
        <w:t xml:space="preserve">1- دانشیار </w:t>
      </w:r>
      <w:r w:rsidRPr="000B6C3D">
        <w:rPr>
          <w:rFonts w:hint="cs"/>
          <w:szCs w:val="22"/>
          <w:rtl/>
          <w:lang w:bidi="fa-IR"/>
        </w:rPr>
        <w:t>گروه زمین شناسی، دانشکده علوم، دانشگاه اصفهان</w:t>
      </w:r>
    </w:p>
    <w:p w14:paraId="6C3F8AE2" w14:textId="20EF23BA" w:rsidR="000B0688" w:rsidRPr="000B6C3D" w:rsidRDefault="000B0688" w:rsidP="000B0688">
      <w:pPr>
        <w:pStyle w:val="ListParagraph"/>
        <w:spacing w:after="0"/>
        <w:ind w:left="360"/>
        <w:jc w:val="center"/>
        <w:rPr>
          <w:szCs w:val="22"/>
          <w:lang w:bidi="fa-IR"/>
        </w:rPr>
      </w:pPr>
      <w:r>
        <w:rPr>
          <w:rFonts w:hint="cs"/>
          <w:szCs w:val="22"/>
          <w:rtl/>
          <w:lang w:bidi="fa-IR"/>
        </w:rPr>
        <w:t xml:space="preserve">2- دانشجوی کارشناسی ارشد رسوب شناسی و سنگ شناسی رسوبی، </w:t>
      </w:r>
      <w:r w:rsidRPr="000B6C3D">
        <w:rPr>
          <w:rFonts w:hint="cs"/>
          <w:szCs w:val="22"/>
          <w:rtl/>
          <w:lang w:bidi="fa-IR"/>
        </w:rPr>
        <w:t>دانشکده علوم، دانشگاه اصفهان</w:t>
      </w:r>
    </w:p>
    <w:p w14:paraId="5009F8A3" w14:textId="598B2CBD" w:rsidR="000B0688" w:rsidRPr="0028357F" w:rsidRDefault="00855B31" w:rsidP="00855B31">
      <w:pPr>
        <w:bidi w:val="0"/>
        <w:ind w:left="360"/>
        <w:jc w:val="center"/>
        <w:rPr>
          <w:rFonts w:cs="B Nazanin"/>
          <w:sz w:val="18"/>
          <w:szCs w:val="18"/>
        </w:rPr>
      </w:pPr>
      <w:r w:rsidRPr="0028357F">
        <w:rPr>
          <w:rFonts w:cs="B Nazanin"/>
          <w:sz w:val="18"/>
          <w:szCs w:val="18"/>
        </w:rPr>
        <w:t>*</w:t>
      </w:r>
      <w:r w:rsidR="000B0688" w:rsidRPr="0028357F">
        <w:rPr>
          <w:rFonts w:cs="B Nazanin"/>
          <w:sz w:val="18"/>
          <w:szCs w:val="18"/>
        </w:rPr>
        <w:t xml:space="preserve">Email: </w:t>
      </w:r>
      <w:hyperlink r:id="rId8" w:history="1">
        <w:r w:rsidR="000B0688" w:rsidRPr="0028357F">
          <w:rPr>
            <w:rStyle w:val="Hyperlink"/>
            <w:rFonts w:cs="B Nazanin"/>
            <w:color w:val="auto"/>
            <w:sz w:val="18"/>
            <w:szCs w:val="18"/>
            <w:u w:val="none"/>
          </w:rPr>
          <w:t>ma.salehi@sci.ui.ac.ir</w:t>
        </w:r>
      </w:hyperlink>
    </w:p>
    <w:p w14:paraId="29945850" w14:textId="77777777" w:rsidR="000B0688" w:rsidRPr="000B6C3D" w:rsidRDefault="000B0688" w:rsidP="000B0688">
      <w:pPr>
        <w:bidi w:val="0"/>
        <w:ind w:left="360"/>
        <w:jc w:val="center"/>
        <w:rPr>
          <w:rFonts w:cs="B Nazanin"/>
          <w:lang w:bidi="fa-IR"/>
        </w:rPr>
      </w:pPr>
    </w:p>
    <w:p w14:paraId="3B0CB966" w14:textId="77777777" w:rsidR="000B0688" w:rsidRPr="000B6C3D" w:rsidRDefault="000B0688" w:rsidP="000B0688">
      <w:pPr>
        <w:jc w:val="both"/>
        <w:rPr>
          <w:rFonts w:cs="B Nazanin"/>
          <w:b/>
          <w:bCs/>
          <w:szCs w:val="24"/>
          <w:rtl/>
        </w:rPr>
      </w:pPr>
      <w:r w:rsidRPr="000B6C3D">
        <w:rPr>
          <w:rFonts w:cs="B Nazanin"/>
          <w:b/>
          <w:bCs/>
          <w:szCs w:val="24"/>
          <w:rtl/>
        </w:rPr>
        <w:t xml:space="preserve">چكيده </w:t>
      </w:r>
    </w:p>
    <w:p w14:paraId="72314AB4" w14:textId="77777777" w:rsidR="000B0688" w:rsidRPr="000B6C3D" w:rsidRDefault="000B0688" w:rsidP="000B0688">
      <w:pPr>
        <w:jc w:val="both"/>
        <w:rPr>
          <w:rFonts w:cs="B Nazanin"/>
          <w:sz w:val="18"/>
          <w:szCs w:val="22"/>
        </w:rPr>
      </w:pP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/>
          <w:sz w:val="18"/>
          <w:szCs w:val="22"/>
          <w:rtl/>
        </w:rPr>
        <w:t>مطالعه خاستگاه با هدف تعیین جایگاه زمین ساختی، نوع سنگ مادر و آب و هوای ناحیه منشأ به کمک بررسی</w:t>
      </w:r>
      <w:r w:rsidRPr="000B6C3D">
        <w:rPr>
          <w:rFonts w:cs="B Nazanin"/>
          <w:sz w:val="18"/>
          <w:szCs w:val="22"/>
          <w:rtl/>
        </w:rPr>
        <w:softHyphen/>
        <w:t xml:space="preserve">های </w:t>
      </w:r>
      <w:r w:rsidRPr="000B6C3D">
        <w:rPr>
          <w:rFonts w:cs="B Nazanin" w:hint="cs"/>
          <w:sz w:val="18"/>
          <w:szCs w:val="22"/>
          <w:rtl/>
        </w:rPr>
        <w:t>آنالیز ژئوشیمیایی</w:t>
      </w:r>
      <w:r w:rsidRPr="000B6C3D">
        <w:rPr>
          <w:rFonts w:cs="B Nazanin"/>
          <w:sz w:val="18"/>
          <w:szCs w:val="22"/>
          <w:rtl/>
        </w:rPr>
        <w:t xml:space="preserve"> بر روی ماسه سنگ</w:t>
      </w:r>
      <w:r w:rsidRPr="000B6C3D">
        <w:rPr>
          <w:rFonts w:cs="B Nazanin"/>
          <w:sz w:val="18"/>
          <w:szCs w:val="22"/>
          <w:rtl/>
        </w:rPr>
        <w:softHyphen/>
        <w:t xml:space="preserve">های کرتاسه پایینی در برش کوه بجاره در شمال شرق اصفهان انجام گرفته است. </w:t>
      </w:r>
      <w:r w:rsidRPr="000B6C3D">
        <w:rPr>
          <w:rFonts w:cs="B Nazanin" w:hint="cs"/>
          <w:sz w:val="18"/>
          <w:szCs w:val="22"/>
          <w:rtl/>
        </w:rPr>
        <w:t>این مطالعات شامل آنالیز عناصر فرعی و کمیاب می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باشد که با نتایج حاصل از بررسی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 xml:space="preserve">های ژئوشیمیایی عناصر اصلی </w:t>
      </w:r>
      <w:r w:rsidRPr="000B6C3D">
        <w:rPr>
          <w:rFonts w:cs="B Nazanin" w:hint="cs"/>
          <w:sz w:val="18"/>
          <w:szCs w:val="22"/>
          <w:rtl/>
          <w:lang w:bidi="fa-IR"/>
        </w:rPr>
        <w:t>نمونه</w:t>
      </w:r>
      <w:r w:rsidRPr="000B6C3D">
        <w:rPr>
          <w:rFonts w:cs="B Nazanin"/>
          <w:sz w:val="18"/>
          <w:szCs w:val="22"/>
          <w:rtl/>
          <w:lang w:bidi="fa-IR"/>
        </w:rPr>
        <w:softHyphen/>
      </w:r>
      <w:r w:rsidRPr="000B6C3D">
        <w:rPr>
          <w:rFonts w:cs="B Nazanin" w:hint="cs"/>
          <w:sz w:val="18"/>
          <w:szCs w:val="22"/>
          <w:rtl/>
          <w:lang w:bidi="fa-IR"/>
        </w:rPr>
        <w:t xml:space="preserve">های مشابه </w:t>
      </w:r>
      <w:r w:rsidRPr="000B6C3D">
        <w:rPr>
          <w:rFonts w:cs="B Nazanin" w:hint="cs"/>
          <w:sz w:val="18"/>
          <w:szCs w:val="22"/>
          <w:rtl/>
        </w:rPr>
        <w:t>در مطالعات قبلی مقایسه گردیده است. مطالعات ژئوشیمیایی بر روی ماسه سنگ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های کرتاسه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ی پایینی بیانگر قرارگیری داده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ها در محدوده تکتونیکی حاشیه قاره ا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ی غیرفعال و جزایر قوسی قاره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ای می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باشد. همچنین از نظر بررسی نوع سنگ مادر نشان دهنده محدوده منشآ اسیدی (فلسیک و آندزیتی) و بازی مخلوط است. بررسی هوازدگی نهشته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 xml:space="preserve">های مورد مطالعه تایید کننده میزان هوازدگی بالا </w:t>
      </w:r>
      <w:r w:rsidRPr="000B6C3D">
        <w:rPr>
          <w:rFonts w:cs="B Nazanin" w:hint="cs"/>
          <w:sz w:val="18"/>
          <w:szCs w:val="22"/>
          <w:rtl/>
          <w:lang w:bidi="fa-IR"/>
        </w:rPr>
        <w:t xml:space="preserve">در ناحیه منشأ </w:t>
      </w:r>
      <w:r w:rsidRPr="000B6C3D">
        <w:rPr>
          <w:rFonts w:cs="B Nazanin" w:hint="cs"/>
          <w:sz w:val="18"/>
          <w:szCs w:val="22"/>
          <w:rtl/>
        </w:rPr>
        <w:t>می</w:t>
      </w:r>
      <w:r w:rsidRPr="000B6C3D">
        <w:rPr>
          <w:rFonts w:cs="B Nazanin"/>
          <w:sz w:val="18"/>
          <w:szCs w:val="22"/>
          <w:rtl/>
        </w:rPr>
        <w:softHyphen/>
      </w:r>
      <w:r w:rsidRPr="000B6C3D">
        <w:rPr>
          <w:rFonts w:cs="B Nazanin" w:hint="cs"/>
          <w:sz w:val="18"/>
          <w:szCs w:val="22"/>
          <w:rtl/>
        </w:rPr>
        <w:t>باشد.</w:t>
      </w:r>
    </w:p>
    <w:p w14:paraId="680BD49F" w14:textId="16307AB2" w:rsidR="000B0688" w:rsidRPr="000B6C3D" w:rsidRDefault="00855B31" w:rsidP="000B0688">
      <w:pPr>
        <w:jc w:val="both"/>
        <w:rPr>
          <w:rFonts w:cs="B Nazanin"/>
          <w:b/>
          <w:bCs/>
          <w:sz w:val="18"/>
          <w:szCs w:val="22"/>
          <w:rtl/>
          <w:lang w:bidi="fa-IR"/>
        </w:rPr>
      </w:pPr>
      <w:r>
        <w:rPr>
          <w:rFonts w:cs="B Nazanin" w:hint="cs"/>
          <w:b/>
          <w:bCs/>
          <w:sz w:val="18"/>
          <w:szCs w:val="22"/>
          <w:rtl/>
          <w:lang w:bidi="fa-IR"/>
        </w:rPr>
        <w:t>کلمات کلیدی</w:t>
      </w:r>
      <w:r w:rsidR="000B0688" w:rsidRPr="000B6C3D">
        <w:rPr>
          <w:rFonts w:cs="B Nazanin"/>
          <w:b/>
          <w:bCs/>
          <w:sz w:val="18"/>
          <w:szCs w:val="22"/>
          <w:rtl/>
        </w:rPr>
        <w:t>:</w:t>
      </w:r>
      <w:r w:rsidR="000B0688" w:rsidRPr="000B6C3D">
        <w:rPr>
          <w:rFonts w:cs="B Nazanin" w:hint="cs"/>
          <w:b/>
          <w:bCs/>
          <w:sz w:val="18"/>
          <w:szCs w:val="22"/>
          <w:rtl/>
        </w:rPr>
        <w:t xml:space="preserve"> </w:t>
      </w:r>
      <w:r w:rsidR="000B0688" w:rsidRPr="000B6C3D">
        <w:rPr>
          <w:rFonts w:cs="B Nazanin" w:hint="cs"/>
          <w:b/>
          <w:bCs/>
          <w:sz w:val="18"/>
          <w:szCs w:val="22"/>
          <w:rtl/>
          <w:lang w:bidi="fa-IR"/>
        </w:rPr>
        <w:t>ژئوشیمی</w:t>
      </w:r>
      <w:r w:rsidR="000B0688" w:rsidRPr="000B6C3D">
        <w:rPr>
          <w:rFonts w:cs="B Nazanin" w:hint="cs"/>
          <w:b/>
          <w:bCs/>
          <w:sz w:val="18"/>
          <w:szCs w:val="22"/>
          <w:rtl/>
        </w:rPr>
        <w:t>، کرتاسه پایینی، خاستگاه، دیزلو، شمال شرق اصفهان.</w:t>
      </w:r>
    </w:p>
    <w:p w14:paraId="28E8D412" w14:textId="77777777" w:rsidR="000B0688" w:rsidRPr="000B6C3D" w:rsidRDefault="000B0688" w:rsidP="000B0688">
      <w:pPr>
        <w:jc w:val="both"/>
        <w:rPr>
          <w:rFonts w:cs="B Nazanin"/>
          <w:szCs w:val="24"/>
          <w:rtl/>
          <w:lang w:bidi="fa-IR"/>
        </w:rPr>
      </w:pPr>
    </w:p>
    <w:p w14:paraId="4D645A1A" w14:textId="768E74BF" w:rsidR="000B0688" w:rsidRPr="000B0688" w:rsidRDefault="00797BB2" w:rsidP="000B0688">
      <w:pPr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1- </w:t>
      </w:r>
      <w:r w:rsidR="000B0688" w:rsidRPr="000B0688">
        <w:rPr>
          <w:rFonts w:cs="B Nazanin" w:hint="cs"/>
          <w:b/>
          <w:bCs/>
          <w:sz w:val="26"/>
          <w:szCs w:val="26"/>
          <w:rtl/>
        </w:rPr>
        <w:t>مقدمه</w:t>
      </w:r>
    </w:p>
    <w:p w14:paraId="1DE16D9E" w14:textId="0DF9A590" w:rsidR="000B0688" w:rsidRPr="000B6C3D" w:rsidRDefault="000B0688" w:rsidP="000B0688">
      <w:pPr>
        <w:jc w:val="both"/>
        <w:rPr>
          <w:rFonts w:cs="B Nazanin"/>
          <w:szCs w:val="24"/>
          <w:rtl/>
        </w:rPr>
      </w:pPr>
      <w:r w:rsidRPr="000B6C3D">
        <w:rPr>
          <w:rFonts w:cs="B Nazanin"/>
          <w:szCs w:val="24"/>
          <w:rtl/>
        </w:rPr>
        <w:t>زون سنندج</w:t>
      </w:r>
      <w:r w:rsidRPr="000B6C3D">
        <w:rPr>
          <w:rFonts w:cs="B Nazanin" w:hint="cs"/>
          <w:szCs w:val="24"/>
          <w:rtl/>
        </w:rPr>
        <w:t>-</w:t>
      </w:r>
      <w:r w:rsidRPr="000B6C3D">
        <w:rPr>
          <w:rFonts w:cs="B Nazanin"/>
          <w:szCs w:val="24"/>
          <w:rtl/>
        </w:rPr>
        <w:t>سیرجان و ایران مرکزی از جمله پهنه</w:t>
      </w:r>
      <w:r w:rsidRPr="000B6C3D">
        <w:rPr>
          <w:rFonts w:cs="B Nazanin"/>
          <w:szCs w:val="24"/>
          <w:rtl/>
        </w:rPr>
        <w:softHyphen/>
        <w:t>های ساختاری ایران است. اين من</w:t>
      </w:r>
      <w:r w:rsidRPr="000B6C3D">
        <w:rPr>
          <w:rFonts w:cs="B Nazanin" w:hint="cs"/>
          <w:szCs w:val="24"/>
          <w:rtl/>
        </w:rPr>
        <w:t>اطق</w:t>
      </w:r>
      <w:r w:rsidRPr="000B6C3D">
        <w:rPr>
          <w:rFonts w:cs="B Nazanin"/>
          <w:szCs w:val="24"/>
          <w:rtl/>
        </w:rPr>
        <w:t xml:space="preserve"> در زمان مزوزوئيک به منطقه</w:t>
      </w:r>
      <w:r w:rsidRPr="000B6C3D">
        <w:rPr>
          <w:rFonts w:cs="B Nazanin"/>
          <w:szCs w:val="24"/>
          <w:rtl/>
        </w:rPr>
        <w:softHyphen/>
        <w:t>اي پر تحرک و پويا تبديل شده</w:t>
      </w:r>
      <w:r w:rsidRPr="000B6C3D">
        <w:rPr>
          <w:rFonts w:cs="B Nazanin"/>
          <w:szCs w:val="24"/>
          <w:rtl/>
        </w:rPr>
        <w:softHyphen/>
        <w:t>ا</w:t>
      </w:r>
      <w:r w:rsidRPr="000B6C3D">
        <w:rPr>
          <w:rFonts w:cs="B Nazanin" w:hint="cs"/>
          <w:szCs w:val="24"/>
          <w:rtl/>
        </w:rPr>
        <w:t>ند</w:t>
      </w:r>
      <w:r w:rsidRPr="000B6C3D">
        <w:rPr>
          <w:rFonts w:cs="B Nazanin"/>
          <w:szCs w:val="24"/>
          <w:rtl/>
        </w:rPr>
        <w:t>؛ به طوري که شواهد فرسایش و عدم رسوبگذاری گسترده</w:t>
      </w:r>
      <w:r w:rsidRPr="000B6C3D">
        <w:rPr>
          <w:rFonts w:cs="B Nazanin"/>
          <w:szCs w:val="24"/>
          <w:rtl/>
        </w:rPr>
        <w:softHyphen/>
        <w:t>ای در زمان تریاس بالایی تا کرتاسه زیرین در این ناحیه وجود داشته است</w:t>
      </w:r>
      <w:r w:rsidRPr="000B6C3D">
        <w:rPr>
          <w:rFonts w:cs="B Nazanin" w:hint="cs"/>
          <w:szCs w:val="24"/>
          <w:rtl/>
        </w:rPr>
        <w:t xml:space="preserve"> (آقانباتی،</w:t>
      </w:r>
      <w:r w:rsidRPr="000B6C3D">
        <w:rPr>
          <w:rFonts w:cs="B Nazanin" w:hint="cs"/>
          <w:szCs w:val="24"/>
          <w:rtl/>
          <w:lang w:bidi="fa-IR"/>
        </w:rPr>
        <w:t xml:space="preserve"> 1385؛</w:t>
      </w:r>
      <w:r w:rsidRPr="000B6C3D">
        <w:rPr>
          <w:rFonts w:cs="B Nazanin" w:hint="cs"/>
          <w:szCs w:val="24"/>
          <w:rtl/>
        </w:rPr>
        <w:t xml:space="preserve"> </w:t>
      </w:r>
      <w:r w:rsidRPr="000B6C3D">
        <w:rPr>
          <w:rFonts w:cs="B Nazanin"/>
          <w:szCs w:val="24"/>
        </w:rPr>
        <w:t>Wilmsen et al., 2015</w:t>
      </w:r>
      <w:r w:rsidRPr="000B6C3D">
        <w:rPr>
          <w:rFonts w:cs="B Nazanin" w:hint="cs"/>
          <w:szCs w:val="24"/>
          <w:rtl/>
        </w:rPr>
        <w:t>)</w:t>
      </w:r>
      <w:r w:rsidRPr="000B6C3D">
        <w:rPr>
          <w:rFonts w:cs="B Nazanin"/>
          <w:szCs w:val="24"/>
          <w:rtl/>
        </w:rPr>
        <w:t xml:space="preserve">. بررسی منشأ رسوبات آواری، جایگاه تکتونیکی و تغییرات آب و هوا </w:t>
      </w:r>
      <w:r>
        <w:rPr>
          <w:rFonts w:cs="B Nazanin" w:hint="cs"/>
          <w:szCs w:val="24"/>
          <w:rtl/>
        </w:rPr>
        <w:t>...</w:t>
      </w:r>
      <w:r w:rsidRPr="000B6C3D">
        <w:rPr>
          <w:rFonts w:cs="B Nazanin" w:hint="cs"/>
          <w:szCs w:val="24"/>
          <w:rtl/>
        </w:rPr>
        <w:t xml:space="preserve"> </w:t>
      </w:r>
    </w:p>
    <w:p w14:paraId="720A7763" w14:textId="77777777" w:rsidR="000B0688" w:rsidRDefault="000B0688" w:rsidP="000B0688">
      <w:pPr>
        <w:jc w:val="both"/>
        <w:rPr>
          <w:rFonts w:cs="B Nazanin"/>
          <w:b/>
          <w:bCs/>
          <w:szCs w:val="24"/>
          <w:rtl/>
        </w:rPr>
      </w:pPr>
    </w:p>
    <w:p w14:paraId="35A52017" w14:textId="72244688" w:rsidR="000B0688" w:rsidRPr="000B0688" w:rsidRDefault="00797BB2" w:rsidP="000B0688">
      <w:pPr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2- </w:t>
      </w:r>
      <w:r w:rsidR="000B0688" w:rsidRPr="000B0688">
        <w:rPr>
          <w:rFonts w:cs="B Nazanin"/>
          <w:b/>
          <w:bCs/>
          <w:sz w:val="26"/>
          <w:szCs w:val="26"/>
          <w:rtl/>
        </w:rPr>
        <w:t>روش مطالعه</w:t>
      </w:r>
    </w:p>
    <w:p w14:paraId="1ACCF138" w14:textId="002672BD" w:rsidR="000B0688" w:rsidRPr="000B6C3D" w:rsidRDefault="000B0688" w:rsidP="000B0688">
      <w:pPr>
        <w:jc w:val="both"/>
        <w:rPr>
          <w:rFonts w:cs="B Nazanin"/>
          <w:b/>
          <w:bCs/>
          <w:szCs w:val="24"/>
          <w:rtl/>
        </w:rPr>
      </w:pPr>
      <w:r w:rsidRPr="000B6C3D">
        <w:rPr>
          <w:rFonts w:cs="B Nazanin"/>
          <w:szCs w:val="24"/>
          <w:rtl/>
        </w:rPr>
        <w:t>به منظور دست</w:t>
      </w:r>
      <w:r w:rsidRPr="000B6C3D">
        <w:rPr>
          <w:rFonts w:cs="B Nazanin"/>
          <w:szCs w:val="24"/>
          <w:rtl/>
        </w:rPr>
        <w:softHyphen/>
        <w:t>یابی به هدف مطالعه برش سطح</w:t>
      </w:r>
      <w:r w:rsidRPr="000B6C3D">
        <w:rPr>
          <w:rFonts w:cs="B Nazanin"/>
          <w:szCs w:val="24"/>
          <w:rtl/>
        </w:rPr>
        <w:softHyphen/>
        <w:t>الارضی به ضخامت</w:t>
      </w:r>
      <w:r w:rsidRPr="000B6C3D">
        <w:rPr>
          <w:rFonts w:cs="B Nazanin" w:hint="cs"/>
          <w:szCs w:val="24"/>
          <w:rtl/>
        </w:rPr>
        <w:t xml:space="preserve"> 137 </w:t>
      </w:r>
      <w:r w:rsidRPr="000B6C3D">
        <w:rPr>
          <w:rFonts w:cs="B Nazanin"/>
          <w:szCs w:val="24"/>
          <w:rtl/>
        </w:rPr>
        <w:t>متر توسط ژاکوب اندازه</w:t>
      </w:r>
      <w:r w:rsidRPr="000B6C3D">
        <w:rPr>
          <w:rFonts w:cs="B Nazanin"/>
          <w:szCs w:val="24"/>
          <w:rtl/>
        </w:rPr>
        <w:softHyphen/>
        <w:t>گیری و نمونه برداری به روش سیستماتیک انجام گرفت</w:t>
      </w:r>
      <w:r w:rsidRPr="000B6C3D">
        <w:rPr>
          <w:rFonts w:cs="B Nazanin" w:hint="cs"/>
          <w:szCs w:val="24"/>
          <w:rtl/>
        </w:rPr>
        <w:t xml:space="preserve"> (شکل 3)</w:t>
      </w:r>
      <w:r w:rsidRPr="000B6C3D">
        <w:rPr>
          <w:rFonts w:cs="B Nazanin"/>
          <w:szCs w:val="24"/>
          <w:rtl/>
        </w:rPr>
        <w:t xml:space="preserve"> (</w:t>
      </w:r>
      <w:r w:rsidRPr="000B6C3D">
        <w:rPr>
          <w:rFonts w:cs="B Nazanin"/>
          <w:szCs w:val="24"/>
        </w:rPr>
        <w:t>Tucker, 2001</w:t>
      </w:r>
      <w:r w:rsidRPr="000B6C3D">
        <w:rPr>
          <w:rFonts w:cs="B Nazanin"/>
          <w:szCs w:val="24"/>
          <w:rtl/>
        </w:rPr>
        <w:t xml:space="preserve">). </w:t>
      </w:r>
      <w:r w:rsidRPr="000B6C3D">
        <w:rPr>
          <w:rFonts w:cs="B Nazanin" w:hint="cs"/>
          <w:szCs w:val="24"/>
          <w:rtl/>
        </w:rPr>
        <w:t>آماده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سازي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نمونه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ها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شامل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گذر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حدود</w:t>
      </w:r>
      <w:r w:rsidRPr="000B6C3D">
        <w:rPr>
          <w:rFonts w:cs="B Nazanin"/>
          <w:szCs w:val="24"/>
          <w:rtl/>
        </w:rPr>
        <w:t xml:space="preserve"> 20 </w:t>
      </w:r>
      <w:r w:rsidRPr="000B6C3D">
        <w:rPr>
          <w:rFonts w:cs="B Nazanin" w:hint="cs"/>
          <w:szCs w:val="24"/>
          <w:rtl/>
        </w:rPr>
        <w:t>گرم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از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هر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نمونه</w:t>
      </w:r>
      <w:r>
        <w:rPr>
          <w:rFonts w:cs="B Nazanin" w:hint="cs"/>
          <w:szCs w:val="24"/>
          <w:rtl/>
        </w:rPr>
        <w:t xml:space="preserve"> ...</w:t>
      </w:r>
    </w:p>
    <w:p w14:paraId="434EA32C" w14:textId="77777777" w:rsidR="000B0688" w:rsidRPr="000B6C3D" w:rsidRDefault="000B0688" w:rsidP="000B0688">
      <w:pPr>
        <w:jc w:val="both"/>
        <w:rPr>
          <w:rFonts w:cs="B Nazanin"/>
          <w:b/>
          <w:bCs/>
          <w:szCs w:val="24"/>
          <w:rtl/>
        </w:rPr>
      </w:pPr>
    </w:p>
    <w:p w14:paraId="3AD6A0CF" w14:textId="77777777" w:rsidR="000B0688" w:rsidRPr="000B6C3D" w:rsidRDefault="000B0688" w:rsidP="000B0688">
      <w:pPr>
        <w:jc w:val="center"/>
        <w:rPr>
          <w:rFonts w:cs="B Nazanin"/>
          <w:szCs w:val="24"/>
          <w:rtl/>
        </w:rPr>
      </w:pPr>
      <w:r w:rsidRPr="000B6C3D">
        <w:rPr>
          <w:rFonts w:cs="B Nazanin"/>
          <w:szCs w:val="24"/>
        </w:rPr>
        <w:lastRenderedPageBreak/>
        <w:drawing>
          <wp:inline distT="0" distB="0" distL="0" distR="0" wp14:anchorId="6FAB3FCE" wp14:editId="17BBA8B7">
            <wp:extent cx="4166235" cy="2973705"/>
            <wp:effectExtent l="19050" t="19050" r="24765" b="17145"/>
            <wp:docPr id="6379" name="Picture 6379" descr="E:\payan name\elmi pajoheshi khastgah\Fig\naghshe rah\naghshe ra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9" descr="E:\payan name\elmi pajoheshi khastgah\Fig\naghshe rah\naghshe rah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9737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6E3E629" w14:textId="05E616A2" w:rsidR="000B0688" w:rsidRPr="000B0688" w:rsidRDefault="000B0688" w:rsidP="000B0688">
      <w:pPr>
        <w:pStyle w:val="ListParagraph"/>
        <w:autoSpaceDE w:val="0"/>
        <w:autoSpaceDN w:val="0"/>
        <w:bidi/>
        <w:adjustRightInd w:val="0"/>
        <w:spacing w:after="0"/>
        <w:ind w:left="0"/>
        <w:jc w:val="center"/>
        <w:rPr>
          <w:sz w:val="20"/>
          <w:szCs w:val="20"/>
          <w:lang w:bidi="fa-IR"/>
        </w:rPr>
      </w:pPr>
      <w:r>
        <w:rPr>
          <w:sz w:val="20"/>
          <w:szCs w:val="20"/>
          <w:rtl/>
          <w:lang w:bidi="fa-IR"/>
        </w:rPr>
        <w:t>شکل1</w:t>
      </w:r>
      <w:r>
        <w:rPr>
          <w:rFonts w:hint="cs"/>
          <w:sz w:val="20"/>
          <w:szCs w:val="20"/>
          <w:rtl/>
          <w:lang w:bidi="fa-IR"/>
        </w:rPr>
        <w:t xml:space="preserve">- </w:t>
      </w:r>
      <w:r w:rsidRPr="000B0688">
        <w:rPr>
          <w:rFonts w:hint="cs"/>
          <w:sz w:val="20"/>
          <w:szCs w:val="20"/>
          <w:rtl/>
        </w:rPr>
        <w:t>نقشه زون</w:t>
      </w:r>
      <w:r w:rsidRPr="000B0688">
        <w:rPr>
          <w:sz w:val="20"/>
          <w:szCs w:val="20"/>
          <w:rtl/>
        </w:rPr>
        <w:softHyphen/>
      </w:r>
      <w:r w:rsidRPr="000B0688">
        <w:rPr>
          <w:rFonts w:hint="cs"/>
          <w:sz w:val="20"/>
          <w:szCs w:val="20"/>
          <w:rtl/>
        </w:rPr>
        <w:t>های ساختاری ایران (اقتباس از آقانباتی، 1385) و راه</w:t>
      </w:r>
      <w:r w:rsidRPr="000B0688">
        <w:rPr>
          <w:sz w:val="20"/>
          <w:szCs w:val="20"/>
          <w:rtl/>
        </w:rPr>
        <w:softHyphen/>
      </w:r>
      <w:r w:rsidRPr="000B0688">
        <w:rPr>
          <w:rFonts w:hint="cs"/>
          <w:sz w:val="20"/>
          <w:szCs w:val="20"/>
          <w:rtl/>
        </w:rPr>
        <w:t>های دسترسی به منطقه مورد مطالعه (اقتباس با تغییراتی از اطلس را</w:t>
      </w:r>
      <w:r w:rsidRPr="000B0688">
        <w:rPr>
          <w:sz w:val="20"/>
          <w:szCs w:val="20"/>
          <w:rtl/>
        </w:rPr>
        <w:softHyphen/>
      </w:r>
      <w:r w:rsidRPr="000B0688">
        <w:rPr>
          <w:rFonts w:hint="cs"/>
          <w:sz w:val="20"/>
          <w:szCs w:val="20"/>
          <w:rtl/>
        </w:rPr>
        <w:t>ه</w:t>
      </w:r>
      <w:r w:rsidRPr="000B0688">
        <w:rPr>
          <w:sz w:val="20"/>
          <w:szCs w:val="20"/>
          <w:rtl/>
        </w:rPr>
        <w:softHyphen/>
      </w:r>
      <w:r w:rsidRPr="000B0688">
        <w:rPr>
          <w:rFonts w:hint="cs"/>
          <w:sz w:val="20"/>
          <w:szCs w:val="20"/>
          <w:rtl/>
        </w:rPr>
        <w:t>های ایران، 1374).</w:t>
      </w:r>
    </w:p>
    <w:p w14:paraId="1EDBDE91" w14:textId="77777777" w:rsidR="000B0688" w:rsidRDefault="000B0688" w:rsidP="000B0688">
      <w:pPr>
        <w:jc w:val="both"/>
        <w:rPr>
          <w:rFonts w:cs="B Nazanin"/>
          <w:b/>
          <w:bCs/>
          <w:szCs w:val="24"/>
          <w:rtl/>
        </w:rPr>
      </w:pPr>
    </w:p>
    <w:p w14:paraId="00019F3F" w14:textId="61BE9D6F" w:rsidR="000B0688" w:rsidRPr="000B0688" w:rsidRDefault="00797BB2" w:rsidP="000B0688">
      <w:pPr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3- </w:t>
      </w:r>
      <w:r w:rsidR="000B0688" w:rsidRPr="000B0688">
        <w:rPr>
          <w:rFonts w:cs="B Nazanin" w:hint="cs"/>
          <w:b/>
          <w:bCs/>
          <w:sz w:val="26"/>
          <w:szCs w:val="26"/>
          <w:rtl/>
        </w:rPr>
        <w:t xml:space="preserve">بحث </w:t>
      </w:r>
    </w:p>
    <w:p w14:paraId="5946DA06" w14:textId="6ACE4927" w:rsidR="000B0688" w:rsidRDefault="000B0688" w:rsidP="000B0688">
      <w:pPr>
        <w:jc w:val="both"/>
        <w:rPr>
          <w:rFonts w:cs="B Nazanin"/>
          <w:szCs w:val="24"/>
          <w:rtl/>
        </w:rPr>
      </w:pPr>
      <w:r w:rsidRPr="000B6C3D">
        <w:rPr>
          <w:rFonts w:cs="B Nazanin" w:hint="cs"/>
          <w:szCs w:val="24"/>
          <w:rtl/>
        </w:rPr>
        <w:t>ژئوشیمی سنگ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های رسوبی تابع پیچیده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ای از متغیرهایی مانند ترکیب سنگ مادر، هوازدگی، حمل، جور شدگی فیزیکی، تمرکز کانی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های سنگین و دیاژنز است (</w:t>
      </w:r>
      <w:r w:rsidRPr="000B6C3D">
        <w:rPr>
          <w:rFonts w:cs="B Nazanin"/>
          <w:szCs w:val="24"/>
        </w:rPr>
        <w:t>McLennan et al</w:t>
      </w:r>
      <w:r>
        <w:rPr>
          <w:rFonts w:cs="B Nazanin"/>
          <w:szCs w:val="24"/>
        </w:rPr>
        <w:t>.</w:t>
      </w:r>
      <w:r w:rsidRPr="000B6C3D">
        <w:rPr>
          <w:rFonts w:cs="B Nazanin"/>
          <w:szCs w:val="24"/>
        </w:rPr>
        <w:t>, 1990; Bock et al</w:t>
      </w:r>
      <w:r>
        <w:rPr>
          <w:rFonts w:cs="B Nazanin"/>
          <w:szCs w:val="24"/>
        </w:rPr>
        <w:t>.</w:t>
      </w:r>
      <w:r w:rsidRPr="000B6C3D">
        <w:rPr>
          <w:rFonts w:cs="B Nazanin"/>
          <w:szCs w:val="24"/>
        </w:rPr>
        <w:t>, 1994; Condie et al</w:t>
      </w:r>
      <w:r>
        <w:rPr>
          <w:rFonts w:cs="B Nazanin"/>
          <w:szCs w:val="24"/>
        </w:rPr>
        <w:t>.</w:t>
      </w:r>
      <w:r w:rsidRPr="000B6C3D">
        <w:rPr>
          <w:rFonts w:cs="B Nazanin"/>
          <w:szCs w:val="24"/>
        </w:rPr>
        <w:t>, 1995</w:t>
      </w:r>
      <w:r w:rsidRPr="000B6C3D">
        <w:rPr>
          <w:rFonts w:cs="B Nazanin" w:hint="cs"/>
          <w:szCs w:val="24"/>
          <w:rtl/>
        </w:rPr>
        <w:t xml:space="preserve">). بنابراین </w:t>
      </w:r>
      <w:r>
        <w:rPr>
          <w:rFonts w:cs="B Nazanin" w:hint="cs"/>
          <w:szCs w:val="24"/>
          <w:rtl/>
        </w:rPr>
        <w:t>...</w:t>
      </w:r>
    </w:p>
    <w:p w14:paraId="0E27037B" w14:textId="77777777" w:rsidR="000B0688" w:rsidRPr="000B6C3D" w:rsidRDefault="000B0688" w:rsidP="000B0688">
      <w:pPr>
        <w:jc w:val="both"/>
        <w:rPr>
          <w:rFonts w:cs="B Nazanin"/>
          <w:szCs w:val="24"/>
          <w:rtl/>
        </w:rPr>
      </w:pPr>
    </w:p>
    <w:p w14:paraId="09BD4B38" w14:textId="77777777" w:rsidR="000B0688" w:rsidRDefault="000B0688" w:rsidP="000B0688">
      <w:pPr>
        <w:jc w:val="center"/>
        <w:rPr>
          <w:rFonts w:cs="B Nazanin"/>
          <w:rtl/>
        </w:rPr>
      </w:pPr>
      <w:r w:rsidRPr="000B6C3D">
        <w:rPr>
          <w:rFonts w:cs="B Nazanin"/>
          <w:szCs w:val="24"/>
        </w:rPr>
        <w:lastRenderedPageBreak/>
        <w:drawing>
          <wp:inline distT="0" distB="0" distL="0" distR="0" wp14:anchorId="15443718" wp14:editId="7502598D">
            <wp:extent cx="5500543" cy="3583172"/>
            <wp:effectExtent l="19050" t="19050" r="24130" b="17780"/>
            <wp:docPr id="6253" name="Picture 6253" descr="D:\payan name\elmi pajoheshi trace element+\fig\plate sahraei tr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1" descr="D:\payan name\elmi pajoheshi trace element+\fig\plate sahraei tr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15" cy="3589603"/>
                    </a:xfrm>
                    <a:prstGeom prst="rect">
                      <a:avLst/>
                    </a:prstGeom>
                    <a:noFill/>
                    <a:ln w="9525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B6C66" w14:textId="77777777" w:rsidR="000B0688" w:rsidRDefault="000B0688" w:rsidP="000B0688">
      <w:pPr>
        <w:rPr>
          <w:rFonts w:cs="B Nazanin"/>
          <w:rtl/>
        </w:rPr>
      </w:pPr>
    </w:p>
    <w:p w14:paraId="717A62B6" w14:textId="38BC19AB" w:rsidR="000B0688" w:rsidRPr="000B6C3D" w:rsidRDefault="000B0688" w:rsidP="000B0688">
      <w:pPr>
        <w:jc w:val="center"/>
        <w:rPr>
          <w:rFonts w:cs="B Nazanin"/>
          <w:rtl/>
        </w:rPr>
      </w:pPr>
      <w:r w:rsidRPr="000B6C3D">
        <w:rPr>
          <w:rFonts w:cs="B Nazanin"/>
          <w:rtl/>
        </w:rPr>
        <w:t>شکل</w:t>
      </w:r>
      <w:r>
        <w:rPr>
          <w:rFonts w:cs="B Nazanin" w:hint="cs"/>
          <w:rtl/>
        </w:rPr>
        <w:t xml:space="preserve"> 2-</w:t>
      </w:r>
      <w:r w:rsidRPr="000B6C3D">
        <w:rPr>
          <w:rFonts w:cs="B Nazanin"/>
          <w:rtl/>
        </w:rPr>
        <w:t xml:space="preserve"> </w:t>
      </w:r>
      <w:r w:rsidRPr="000B6C3D">
        <w:rPr>
          <w:rFonts w:cs="B Nazanin"/>
        </w:rPr>
        <w:t>A</w:t>
      </w:r>
      <w:r w:rsidRPr="000B6C3D">
        <w:rPr>
          <w:rFonts w:cs="B Nazanin" w:hint="cs"/>
          <w:rtl/>
          <w:lang w:bidi="fa-IR"/>
        </w:rPr>
        <w:t xml:space="preserve">: </w:t>
      </w:r>
      <w:r w:rsidRPr="000B6C3D">
        <w:rPr>
          <w:rFonts w:cs="B Nazanin" w:hint="cs"/>
          <w:rtl/>
        </w:rPr>
        <w:t xml:space="preserve">تفکیک واحدهای چینه شناسی بر روی تصویر صحرایی در برش مورد مطالعه؛ </w:t>
      </w:r>
      <w:r w:rsidRPr="000B6C3D">
        <w:rPr>
          <w:rFonts w:cs="B Nazanin"/>
        </w:rPr>
        <w:t>B</w:t>
      </w:r>
      <w:r w:rsidRPr="000B6C3D">
        <w:rPr>
          <w:rFonts w:cs="B Nazanin" w:hint="cs"/>
          <w:rtl/>
        </w:rPr>
        <w:t xml:space="preserve">: نمای کلی برش مورد مطالعه؛ </w:t>
      </w:r>
      <w:r w:rsidRPr="000B6C3D">
        <w:rPr>
          <w:rFonts w:cs="B Nazanin"/>
        </w:rPr>
        <w:t>C</w:t>
      </w:r>
      <w:r w:rsidRPr="000B6C3D">
        <w:rPr>
          <w:rFonts w:cs="B Nazanin" w:hint="cs"/>
          <w:rtl/>
        </w:rPr>
        <w:t>: نمای نزدیکتر ماسه سنگ</w:t>
      </w:r>
      <w:r w:rsidRPr="000B6C3D">
        <w:rPr>
          <w:rFonts w:cs="B Nazanin"/>
          <w:rtl/>
        </w:rPr>
        <w:softHyphen/>
      </w:r>
      <w:r w:rsidRPr="000B6C3D">
        <w:rPr>
          <w:rFonts w:cs="B Nazanin" w:hint="cs"/>
          <w:rtl/>
        </w:rPr>
        <w:t>های مورد مطالعه.</w:t>
      </w:r>
    </w:p>
    <w:p w14:paraId="7F29E244" w14:textId="77777777" w:rsidR="000B0688" w:rsidRDefault="000B0688" w:rsidP="000B0688">
      <w:pPr>
        <w:rPr>
          <w:rFonts w:cs="B Nazanin"/>
          <w:rtl/>
        </w:rPr>
      </w:pPr>
    </w:p>
    <w:p w14:paraId="04DA382D" w14:textId="77777777" w:rsidR="000B0688" w:rsidRDefault="000B0688" w:rsidP="000B0688">
      <w:pPr>
        <w:rPr>
          <w:rFonts w:cs="B Nazanin"/>
          <w:rtl/>
        </w:rPr>
      </w:pPr>
    </w:p>
    <w:p w14:paraId="42A9D85C" w14:textId="77777777" w:rsidR="000B0688" w:rsidRDefault="000B0688" w:rsidP="000B0688">
      <w:pPr>
        <w:rPr>
          <w:rFonts w:cs="B Nazanin"/>
          <w:rtl/>
        </w:rPr>
      </w:pPr>
    </w:p>
    <w:p w14:paraId="08DE1C3D" w14:textId="77777777" w:rsidR="000B0688" w:rsidRDefault="000B0688" w:rsidP="000B0688">
      <w:pPr>
        <w:rPr>
          <w:rFonts w:cs="B Nazanin"/>
          <w:rtl/>
        </w:rPr>
      </w:pPr>
    </w:p>
    <w:p w14:paraId="4BEE0954" w14:textId="77777777" w:rsidR="000B0688" w:rsidRDefault="000B0688" w:rsidP="000B0688">
      <w:pPr>
        <w:jc w:val="center"/>
        <w:rPr>
          <w:rFonts w:cs="B Nazanin"/>
          <w:rtl/>
        </w:rPr>
      </w:pPr>
      <w:r w:rsidRPr="000B6C3D">
        <w:rPr>
          <w:rFonts w:cs="B Nazanin"/>
        </w:rPr>
        <w:lastRenderedPageBreak/>
        <w:drawing>
          <wp:inline distT="0" distB="0" distL="0" distR="0" wp14:anchorId="76325B26" wp14:editId="6EF76D1A">
            <wp:extent cx="3096883" cy="5523639"/>
            <wp:effectExtent l="0" t="0" r="8890" b="1270"/>
            <wp:docPr id="6252" name="Picture 6252" descr="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0" descr="lo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36" cy="555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8CC10" w14:textId="77777777" w:rsidR="000B0688" w:rsidRPr="008207EC" w:rsidRDefault="000B0688" w:rsidP="000B0688">
      <w:pPr>
        <w:jc w:val="center"/>
        <w:rPr>
          <w:rFonts w:cs="B Nazanin"/>
          <w:sz w:val="16"/>
          <w:rtl/>
        </w:rPr>
      </w:pPr>
      <w:r w:rsidRPr="000B6C3D">
        <w:rPr>
          <w:rFonts w:cs="B Nazanin" w:hint="cs"/>
          <w:sz w:val="16"/>
          <w:rtl/>
        </w:rPr>
        <w:t>شکل</w:t>
      </w:r>
      <w:r w:rsidRPr="000B6C3D">
        <w:rPr>
          <w:rFonts w:cs="B Nazanin"/>
          <w:sz w:val="16"/>
          <w:rtl/>
        </w:rPr>
        <w:t xml:space="preserve"> 3- </w:t>
      </w:r>
      <w:r w:rsidRPr="000B6C3D">
        <w:rPr>
          <w:rFonts w:cs="B Nazanin" w:hint="cs"/>
          <w:sz w:val="16"/>
          <w:rtl/>
        </w:rPr>
        <w:t>ستون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سنگ چینه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نگاری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برش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مورد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مطالعه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به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همراه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واحدهای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چینه</w:t>
      </w:r>
      <w:r w:rsidRPr="000B6C3D">
        <w:rPr>
          <w:rFonts w:cs="B Nazanin"/>
          <w:sz w:val="16"/>
          <w:rtl/>
        </w:rPr>
        <w:softHyphen/>
      </w:r>
      <w:r w:rsidRPr="000B6C3D">
        <w:rPr>
          <w:rFonts w:cs="B Nazanin" w:hint="cs"/>
          <w:sz w:val="16"/>
          <w:rtl/>
        </w:rPr>
        <w:t>شناسی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تفکیک</w:t>
      </w:r>
      <w:r w:rsidRPr="000B6C3D">
        <w:rPr>
          <w:rFonts w:cs="B Nazanin"/>
          <w:sz w:val="16"/>
          <w:rtl/>
        </w:rPr>
        <w:t xml:space="preserve"> </w:t>
      </w:r>
      <w:r w:rsidRPr="000B6C3D">
        <w:rPr>
          <w:rFonts w:cs="B Nazanin" w:hint="cs"/>
          <w:sz w:val="16"/>
          <w:rtl/>
        </w:rPr>
        <w:t>شده.</w:t>
      </w:r>
    </w:p>
    <w:p w14:paraId="5A6A2812" w14:textId="77777777" w:rsidR="000B0688" w:rsidRDefault="000B0688" w:rsidP="000B0688">
      <w:pPr>
        <w:jc w:val="center"/>
        <w:rPr>
          <w:rFonts w:cs="B Nazanin"/>
        </w:rPr>
      </w:pPr>
    </w:p>
    <w:p w14:paraId="7430F5FC" w14:textId="77777777" w:rsidR="000B0688" w:rsidRDefault="000B0688" w:rsidP="000B0688">
      <w:pPr>
        <w:jc w:val="center"/>
        <w:rPr>
          <w:rFonts w:cs="B Nazanin"/>
        </w:rPr>
      </w:pPr>
    </w:p>
    <w:p w14:paraId="2D6E07A3" w14:textId="77777777" w:rsidR="000B0688" w:rsidRDefault="000B0688" w:rsidP="000B0688">
      <w:pPr>
        <w:jc w:val="center"/>
        <w:rPr>
          <w:rFonts w:cs="B Nazanin"/>
        </w:rPr>
      </w:pPr>
    </w:p>
    <w:p w14:paraId="1DC0EB22" w14:textId="77777777" w:rsidR="000B0688" w:rsidRDefault="000B0688" w:rsidP="000B0688">
      <w:pPr>
        <w:jc w:val="center"/>
        <w:rPr>
          <w:rFonts w:cs="B Nazanin"/>
        </w:rPr>
      </w:pPr>
    </w:p>
    <w:p w14:paraId="3709F2AB" w14:textId="77777777" w:rsidR="000B0688" w:rsidRDefault="000B0688" w:rsidP="000B0688">
      <w:pPr>
        <w:jc w:val="center"/>
        <w:rPr>
          <w:rFonts w:cs="B Nazanin"/>
        </w:rPr>
      </w:pPr>
    </w:p>
    <w:p w14:paraId="4730CD5B" w14:textId="77777777" w:rsidR="000B0688" w:rsidRDefault="000B0688" w:rsidP="000B0688">
      <w:pPr>
        <w:jc w:val="center"/>
        <w:rPr>
          <w:rFonts w:cs="B Nazanin"/>
        </w:rPr>
      </w:pPr>
    </w:p>
    <w:p w14:paraId="3FD521C4" w14:textId="77777777" w:rsidR="000B0688" w:rsidRDefault="000B0688" w:rsidP="000B0688">
      <w:pPr>
        <w:jc w:val="center"/>
        <w:rPr>
          <w:rFonts w:cs="B Nazanin"/>
        </w:rPr>
      </w:pPr>
    </w:p>
    <w:p w14:paraId="51E8B430" w14:textId="77777777" w:rsidR="000B0688" w:rsidRDefault="000B0688" w:rsidP="000B0688">
      <w:pPr>
        <w:jc w:val="center"/>
        <w:rPr>
          <w:rFonts w:cs="B Nazanin"/>
        </w:rPr>
      </w:pPr>
    </w:p>
    <w:p w14:paraId="4E9019B2" w14:textId="0519D91D" w:rsidR="000B0688" w:rsidRDefault="000B0688" w:rsidP="00442061">
      <w:pPr>
        <w:rPr>
          <w:rFonts w:cs="B Nazanin"/>
        </w:rPr>
      </w:pPr>
    </w:p>
    <w:p w14:paraId="36818797" w14:textId="23DBEF1B" w:rsidR="000B0688" w:rsidRDefault="000B0688" w:rsidP="000B0688">
      <w:pPr>
        <w:rPr>
          <w:rFonts w:cs="B Nazanin"/>
        </w:rPr>
      </w:pPr>
    </w:p>
    <w:p w14:paraId="62003E43" w14:textId="77777777" w:rsidR="000B0688" w:rsidRDefault="000B0688" w:rsidP="000B0688">
      <w:pPr>
        <w:jc w:val="center"/>
        <w:rPr>
          <w:rFonts w:cs="B Nazanin"/>
        </w:rPr>
      </w:pPr>
    </w:p>
    <w:p w14:paraId="4EE92E8B" w14:textId="223B8F96" w:rsidR="000B0688" w:rsidRPr="000B6C3D" w:rsidRDefault="000B0688" w:rsidP="000B0688">
      <w:pPr>
        <w:jc w:val="center"/>
        <w:rPr>
          <w:rFonts w:cs="B Nazanin"/>
          <w:rtl/>
        </w:rPr>
      </w:pPr>
      <w:r w:rsidRPr="000B6C3D">
        <w:rPr>
          <w:rFonts w:cs="B Nazanin" w:hint="cs"/>
          <w:rtl/>
        </w:rPr>
        <w:t>جدول 1- داده</w:t>
      </w:r>
      <w:r w:rsidRPr="000B6C3D">
        <w:rPr>
          <w:rFonts w:cs="B Nazanin"/>
          <w:rtl/>
        </w:rPr>
        <w:softHyphen/>
      </w:r>
      <w:r w:rsidRPr="000B6C3D">
        <w:rPr>
          <w:rFonts w:cs="B Nazanin" w:hint="cs"/>
          <w:rtl/>
        </w:rPr>
        <w:t xml:space="preserve">های حاصل از آنالیز ژئوشیمیایی درصد اکسیدهای عناصر اصلی </w:t>
      </w:r>
      <w:r w:rsidRPr="000B0688">
        <w:rPr>
          <w:rFonts w:cs="B Nazanin" w:hint="cs"/>
          <w:sz w:val="18"/>
          <w:szCs w:val="18"/>
          <w:rtl/>
        </w:rPr>
        <w:t>(</w:t>
      </w:r>
      <w:r w:rsidRPr="000B0688">
        <w:rPr>
          <w:rFonts w:cs="B Nazanin"/>
          <w:sz w:val="18"/>
          <w:szCs w:val="18"/>
        </w:rPr>
        <w:t>Salehi et al., 2018</w:t>
      </w:r>
      <w:r w:rsidRPr="000B0688">
        <w:rPr>
          <w:rFonts w:cs="B Nazanin" w:hint="cs"/>
          <w:sz w:val="18"/>
          <w:szCs w:val="18"/>
          <w:rtl/>
        </w:rPr>
        <w:t>)</w:t>
      </w:r>
      <w:r w:rsidRPr="000B6C3D">
        <w:rPr>
          <w:rFonts w:cs="B Nazanin" w:hint="cs"/>
          <w:rtl/>
        </w:rPr>
        <w:t>،</w:t>
      </w:r>
      <w:r w:rsidRPr="000B6C3D">
        <w:rPr>
          <w:rFonts w:cs="B Nazanin"/>
        </w:rPr>
        <w:t xml:space="preserve"> </w:t>
      </w:r>
      <w:r w:rsidRPr="000B6C3D">
        <w:rPr>
          <w:rFonts w:cs="B Nazanin" w:hint="cs"/>
          <w:rtl/>
        </w:rPr>
        <w:t>عناصر فرعی و کمیاب.</w:t>
      </w:r>
    </w:p>
    <w:p w14:paraId="62AB7531" w14:textId="77777777" w:rsidR="000B0688" w:rsidRPr="00B1706C" w:rsidRDefault="000B0688" w:rsidP="000B0688">
      <w:pPr>
        <w:jc w:val="both"/>
        <w:rPr>
          <w:rFonts w:cs="B Nazanin"/>
          <w:szCs w:val="24"/>
          <w:rtl/>
        </w:rPr>
      </w:pPr>
      <w:r w:rsidRPr="000B6C3D">
        <w:rPr>
          <w:rFonts w:cs="B Nazanin"/>
          <w:szCs w:val="24"/>
        </w:rPr>
        <w:drawing>
          <wp:inline distT="0" distB="0" distL="0" distR="0" wp14:anchorId="15195134" wp14:editId="05C684C9">
            <wp:extent cx="5878957" cy="2872596"/>
            <wp:effectExtent l="19050" t="19050" r="26670" b="23495"/>
            <wp:docPr id="6378" name="Picture 6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54" cy="2879191"/>
                    </a:xfrm>
                    <a:prstGeom prst="rect">
                      <a:avLst/>
                    </a:prstGeom>
                    <a:noFill/>
                    <a:ln w="6350" cmpd="thickThin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2B9DDEE" w14:textId="77777777" w:rsidR="000B0688" w:rsidRDefault="000B0688" w:rsidP="000B0688">
      <w:pPr>
        <w:autoSpaceDE w:val="0"/>
        <w:autoSpaceDN w:val="0"/>
        <w:adjustRightInd w:val="0"/>
        <w:jc w:val="both"/>
        <w:rPr>
          <w:rFonts w:cs="B Nazanin"/>
          <w:b/>
          <w:bCs/>
          <w:szCs w:val="24"/>
        </w:rPr>
      </w:pPr>
    </w:p>
    <w:p w14:paraId="5B50F1B4" w14:textId="77777777" w:rsidR="000B0688" w:rsidRPr="00B1706C" w:rsidRDefault="000B0688" w:rsidP="000B0688">
      <w:pPr>
        <w:tabs>
          <w:tab w:val="left" w:pos="7795"/>
        </w:tabs>
        <w:jc w:val="center"/>
        <w:rPr>
          <w:rFonts w:cs="B Nazanin"/>
          <w:rtl/>
        </w:rPr>
      </w:pPr>
    </w:p>
    <w:p w14:paraId="4B55639A" w14:textId="64E506B6" w:rsidR="000B0688" w:rsidRPr="000B0688" w:rsidRDefault="00797BB2" w:rsidP="000B0688">
      <w:pPr>
        <w:tabs>
          <w:tab w:val="left" w:pos="7795"/>
        </w:tabs>
        <w:jc w:val="both"/>
        <w:rPr>
          <w:rFonts w:cs="B Nazanin"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4- </w:t>
      </w:r>
      <w:r w:rsidR="000B0688" w:rsidRPr="000B0688">
        <w:rPr>
          <w:rFonts w:cs="B Nazanin"/>
          <w:b/>
          <w:bCs/>
          <w:sz w:val="26"/>
          <w:szCs w:val="26"/>
          <w:rtl/>
        </w:rPr>
        <w:t>نتيجه گيري</w:t>
      </w:r>
    </w:p>
    <w:p w14:paraId="25DAE34A" w14:textId="77777777" w:rsidR="000B0688" w:rsidRPr="000B6C3D" w:rsidRDefault="000B0688" w:rsidP="000B0688">
      <w:pPr>
        <w:jc w:val="both"/>
        <w:rPr>
          <w:rFonts w:cs="B Nazanin"/>
          <w:szCs w:val="24"/>
          <w:rtl/>
        </w:rPr>
      </w:pPr>
      <w:r w:rsidRPr="000B6C3D">
        <w:rPr>
          <w:rFonts w:cs="B Nazanin"/>
          <w:szCs w:val="24"/>
          <w:rtl/>
        </w:rPr>
        <w:t xml:space="preserve">توالی مورد مطالعه </w:t>
      </w:r>
      <w:r w:rsidRPr="000B6C3D">
        <w:rPr>
          <w:rFonts w:cs="B Nazanin" w:hint="cs"/>
          <w:szCs w:val="24"/>
          <w:rtl/>
        </w:rPr>
        <w:t xml:space="preserve">از توالی قرمز سیلیسی-آواری کرتاسه پایینی در شمال شرق اصفهان </w:t>
      </w:r>
      <w:r w:rsidRPr="000B6C3D">
        <w:rPr>
          <w:rFonts w:cs="B Nazanin"/>
          <w:szCs w:val="24"/>
          <w:rtl/>
        </w:rPr>
        <w:t>دارای 1</w:t>
      </w:r>
      <w:r w:rsidRPr="000B6C3D">
        <w:rPr>
          <w:rFonts w:cs="B Nazanin" w:hint="cs"/>
          <w:szCs w:val="24"/>
          <w:rtl/>
        </w:rPr>
        <w:t>3</w:t>
      </w:r>
      <w:r w:rsidRPr="000B6C3D">
        <w:rPr>
          <w:rFonts w:cs="B Nazanin"/>
          <w:szCs w:val="24"/>
          <w:rtl/>
        </w:rPr>
        <w:t xml:space="preserve">7 متر ضخامت </w:t>
      </w:r>
      <w:r w:rsidRPr="000B6C3D">
        <w:rPr>
          <w:rFonts w:cs="B Nazanin" w:hint="cs"/>
          <w:szCs w:val="24"/>
          <w:rtl/>
        </w:rPr>
        <w:t xml:space="preserve">بوده </w:t>
      </w:r>
      <w:r w:rsidRPr="000B6C3D">
        <w:rPr>
          <w:rFonts w:cs="B Nazanin"/>
          <w:szCs w:val="24"/>
          <w:rtl/>
        </w:rPr>
        <w:t xml:space="preserve">که نه واحد </w:t>
      </w:r>
      <w:r w:rsidRPr="000B6C3D">
        <w:rPr>
          <w:rFonts w:cs="B Nazanin" w:hint="cs"/>
          <w:szCs w:val="24"/>
          <w:rtl/>
        </w:rPr>
        <w:t>چینه سنگی در آن</w:t>
      </w:r>
      <w:r w:rsidRPr="000B6C3D">
        <w:rPr>
          <w:rFonts w:cs="B Nazanin"/>
          <w:szCs w:val="24"/>
          <w:rtl/>
        </w:rPr>
        <w:t xml:space="preserve"> تفکیک شده است. </w:t>
      </w:r>
      <w:r w:rsidRPr="000B6C3D">
        <w:rPr>
          <w:rFonts w:cs="B Nazanin" w:hint="cs"/>
          <w:szCs w:val="24"/>
          <w:rtl/>
        </w:rPr>
        <w:t>نتایج حاصل از آنالیز ژئوشیمیایی عناصر فرعی و کمیاب بیانگر جایگاه تکتونیکی حاشیه قاره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ای غیر فعال و جزایر قوسی قاره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ای می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باشد می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باشد.</w:t>
      </w:r>
      <w:r w:rsidRPr="000B6C3D">
        <w:rPr>
          <w:rFonts w:cs="B Nazanin"/>
          <w:szCs w:val="24"/>
          <w:rtl/>
        </w:rPr>
        <w:t xml:space="preserve"> </w:t>
      </w:r>
      <w:r w:rsidRPr="000B6C3D">
        <w:rPr>
          <w:rFonts w:cs="B Nazanin" w:hint="cs"/>
          <w:szCs w:val="24"/>
          <w:rtl/>
        </w:rPr>
        <w:t>مطالعات ژئوشیمیایی حاکی از سنگ مادر آذرین اسیدی و بازی مخلوط است. بررسی هوازدگی دیرینه</w:t>
      </w:r>
      <w:r w:rsidRPr="000B6C3D">
        <w:rPr>
          <w:rFonts w:cs="B Nazanin"/>
          <w:szCs w:val="24"/>
        </w:rPr>
        <w:t xml:space="preserve"> </w:t>
      </w:r>
      <w:r w:rsidRPr="000B6C3D">
        <w:rPr>
          <w:rFonts w:cs="B Nazanin" w:hint="cs"/>
          <w:szCs w:val="24"/>
          <w:rtl/>
          <w:lang w:bidi="fa-IR"/>
        </w:rPr>
        <w:t>نیز</w:t>
      </w:r>
      <w:r w:rsidRPr="000B6C3D">
        <w:rPr>
          <w:rFonts w:cs="B Nazanin" w:hint="cs"/>
          <w:szCs w:val="24"/>
          <w:rtl/>
        </w:rPr>
        <w:t xml:space="preserve"> نشان دهنده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ی هوازدگی بالای دئر ناحیه منشأ است</w:t>
      </w:r>
      <w:r w:rsidRPr="000B6C3D">
        <w:rPr>
          <w:rFonts w:cs="B Nazanin"/>
          <w:szCs w:val="24"/>
          <w:rtl/>
        </w:rPr>
        <w:t>.</w:t>
      </w:r>
      <w:r w:rsidRPr="000B6C3D">
        <w:rPr>
          <w:rFonts w:cs="B Nazanin" w:hint="cs"/>
          <w:szCs w:val="24"/>
          <w:rtl/>
        </w:rPr>
        <w:t xml:space="preserve"> نتایج حاصل با نتایج حاصل از بررسی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های ژئوشیمیایی عناصر اصلی دارای هم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خوانی و مطابقت می</w:t>
      </w:r>
      <w:r w:rsidRPr="000B6C3D">
        <w:rPr>
          <w:rFonts w:cs="B Nazanin"/>
          <w:szCs w:val="24"/>
          <w:rtl/>
        </w:rPr>
        <w:softHyphen/>
      </w:r>
      <w:r w:rsidRPr="000B6C3D">
        <w:rPr>
          <w:rFonts w:cs="B Nazanin" w:hint="cs"/>
          <w:szCs w:val="24"/>
          <w:rtl/>
        </w:rPr>
        <w:t>باشد.</w:t>
      </w:r>
    </w:p>
    <w:p w14:paraId="594E4747" w14:textId="77777777" w:rsidR="000B0688" w:rsidRDefault="000B0688" w:rsidP="000B0688">
      <w:pPr>
        <w:jc w:val="both"/>
        <w:rPr>
          <w:rFonts w:cs="B Nazanin"/>
          <w:b/>
          <w:bCs/>
          <w:szCs w:val="24"/>
          <w:rtl/>
        </w:rPr>
      </w:pPr>
    </w:p>
    <w:p w14:paraId="2B114DE1" w14:textId="0DE71781" w:rsidR="000B0688" w:rsidRPr="000B0688" w:rsidRDefault="00797BB2" w:rsidP="000B0688">
      <w:pPr>
        <w:jc w:val="both"/>
        <w:rPr>
          <w:rFonts w:cs="B Nazanin"/>
          <w:b/>
          <w:bCs/>
          <w:sz w:val="26"/>
          <w:szCs w:val="26"/>
          <w:rtl/>
        </w:rPr>
      </w:pPr>
      <w:r>
        <w:rPr>
          <w:rFonts w:cs="B Nazanin" w:hint="cs"/>
          <w:b/>
          <w:bCs/>
          <w:sz w:val="26"/>
          <w:szCs w:val="26"/>
          <w:rtl/>
        </w:rPr>
        <w:t xml:space="preserve">5- </w:t>
      </w:r>
      <w:bookmarkStart w:id="0" w:name="_GoBack"/>
      <w:bookmarkEnd w:id="0"/>
      <w:r w:rsidR="000B0688" w:rsidRPr="000B0688">
        <w:rPr>
          <w:rFonts w:cs="B Nazanin" w:hint="cs"/>
          <w:b/>
          <w:bCs/>
          <w:sz w:val="26"/>
          <w:szCs w:val="26"/>
          <w:rtl/>
        </w:rPr>
        <w:t>منابع</w:t>
      </w:r>
    </w:p>
    <w:p w14:paraId="2D64D90E" w14:textId="77777777" w:rsidR="000B0688" w:rsidRDefault="000B0688" w:rsidP="000B0688">
      <w:pPr>
        <w:ind w:left="397" w:hanging="397"/>
        <w:rPr>
          <w:rFonts w:cs="B Nazanin"/>
          <w:lang w:bidi="fa-IR"/>
        </w:rPr>
      </w:pPr>
      <w:r w:rsidRPr="000B6C3D">
        <w:rPr>
          <w:rFonts w:cs="B Nazanin"/>
          <w:b/>
          <w:bCs/>
          <w:sz w:val="22"/>
          <w:szCs w:val="22"/>
          <w:rtl/>
        </w:rPr>
        <w:t>آقانباتی، ع.،138</w:t>
      </w:r>
      <w:r w:rsidRPr="000B6C3D">
        <w:rPr>
          <w:rFonts w:cs="B Nazanin" w:hint="cs"/>
          <w:b/>
          <w:bCs/>
          <w:sz w:val="22"/>
          <w:szCs w:val="22"/>
          <w:rtl/>
          <w:lang w:bidi="fa-IR"/>
        </w:rPr>
        <w:t>5</w:t>
      </w:r>
      <w:r w:rsidRPr="000B6C3D">
        <w:rPr>
          <w:rFonts w:cs="B Nazanin" w:hint="cs"/>
          <w:b/>
          <w:bCs/>
          <w:sz w:val="22"/>
          <w:szCs w:val="22"/>
          <w:rtl/>
        </w:rPr>
        <w:t>.</w:t>
      </w:r>
      <w:r w:rsidRPr="000B6C3D">
        <w:rPr>
          <w:rFonts w:cs="B Nazanin" w:hint="cs"/>
          <w:sz w:val="22"/>
          <w:szCs w:val="22"/>
          <w:rtl/>
        </w:rPr>
        <w:t xml:space="preserve"> </w:t>
      </w:r>
      <w:r w:rsidRPr="000B6C3D">
        <w:rPr>
          <w:rFonts w:cs="B Nazanin"/>
          <w:sz w:val="22"/>
          <w:szCs w:val="22"/>
          <w:rtl/>
        </w:rPr>
        <w:t>زمين شناسی ايران، سازمان زمين شناسی و اکتشافات معدنی کشور، 58</w:t>
      </w:r>
      <w:r w:rsidRPr="000B6C3D">
        <w:rPr>
          <w:rFonts w:cs="B Nazanin" w:hint="cs"/>
          <w:sz w:val="22"/>
          <w:szCs w:val="22"/>
          <w:rtl/>
        </w:rPr>
        <w:t>6</w:t>
      </w:r>
      <w:r w:rsidRPr="000B6C3D">
        <w:rPr>
          <w:rFonts w:cs="B Nazanin"/>
          <w:sz w:val="22"/>
          <w:szCs w:val="22"/>
          <w:rtl/>
        </w:rPr>
        <w:t xml:space="preserve"> صفحه.</w:t>
      </w:r>
    </w:p>
    <w:p w14:paraId="20466C5B" w14:textId="55D1DEDA" w:rsidR="000B0688" w:rsidRPr="00442061" w:rsidRDefault="000B0688" w:rsidP="00442061">
      <w:pPr>
        <w:rPr>
          <w:rFonts w:cs="B Nazanin"/>
          <w:sz w:val="22"/>
          <w:szCs w:val="22"/>
          <w:lang w:bidi="fa-IR"/>
        </w:rPr>
      </w:pPr>
      <w:r w:rsidRPr="000B6C3D">
        <w:rPr>
          <w:rFonts w:cs="B Nazanin" w:hint="cs"/>
          <w:b/>
          <w:bCs/>
          <w:sz w:val="22"/>
          <w:szCs w:val="22"/>
          <w:rtl/>
          <w:lang w:bidi="fa-IR"/>
        </w:rPr>
        <w:t>مزروعی سبدانی، ز.</w:t>
      </w:r>
      <w:r w:rsidRPr="000B6C3D">
        <w:rPr>
          <w:rFonts w:cs="B Nazanin" w:hint="cs"/>
          <w:sz w:val="22"/>
          <w:szCs w:val="22"/>
          <w:rtl/>
          <w:lang w:bidi="fa-IR"/>
        </w:rPr>
        <w:t>، 1395. بررسی رخساره، محیط رسوبی و جایگاه تکتونیکی نهشته</w:t>
      </w:r>
      <w:r w:rsidRPr="000B6C3D">
        <w:rPr>
          <w:rFonts w:cs="B Nazanin"/>
          <w:sz w:val="22"/>
          <w:szCs w:val="22"/>
          <w:rtl/>
          <w:lang w:bidi="fa-IR"/>
        </w:rPr>
        <w:softHyphen/>
      </w:r>
      <w:r w:rsidRPr="000B6C3D">
        <w:rPr>
          <w:rFonts w:cs="B Nazanin" w:hint="cs"/>
          <w:sz w:val="22"/>
          <w:szCs w:val="22"/>
          <w:rtl/>
          <w:lang w:bidi="fa-IR"/>
        </w:rPr>
        <w:t>های آواری و کربناته بخش</w:t>
      </w:r>
      <w:r w:rsidRPr="000B6C3D">
        <w:rPr>
          <w:rFonts w:cs="B Nazanin"/>
          <w:sz w:val="22"/>
          <w:szCs w:val="22"/>
          <w:rtl/>
          <w:lang w:bidi="fa-IR"/>
        </w:rPr>
        <w:softHyphen/>
      </w:r>
      <w:r w:rsidRPr="000B6C3D">
        <w:rPr>
          <w:rFonts w:cs="B Nazanin" w:hint="cs"/>
          <w:sz w:val="22"/>
          <w:szCs w:val="22"/>
          <w:rtl/>
          <w:lang w:bidi="fa-IR"/>
        </w:rPr>
        <w:t>های پایانی تریاس و کرتاسه پایینی برش کوه بجاره در منطقه دیزلو، شمال شرق اصفهان، پایان نامه کارشناسی ارشد، دانشگاه اصفهان، 117 صفحه.</w:t>
      </w:r>
    </w:p>
    <w:p w14:paraId="47774CAE" w14:textId="77777777" w:rsidR="000B0688" w:rsidRPr="000B0688" w:rsidRDefault="000B0688" w:rsidP="000B0688">
      <w:pPr>
        <w:ind w:left="397" w:hanging="397"/>
        <w:rPr>
          <w:rFonts w:cs="B Nazanin"/>
          <w:lang w:bidi="fa-IR"/>
        </w:rPr>
      </w:pPr>
    </w:p>
    <w:p w14:paraId="0AA624F6" w14:textId="77777777" w:rsidR="000B0688" w:rsidRPr="000B6C3D" w:rsidRDefault="000B0688" w:rsidP="000B0688">
      <w:pPr>
        <w:bidi w:val="0"/>
        <w:jc w:val="both"/>
        <w:rPr>
          <w:rFonts w:cs="B Nazanin"/>
          <w:sz w:val="18"/>
          <w:szCs w:val="18"/>
        </w:rPr>
      </w:pPr>
      <w:r w:rsidRPr="000B6C3D">
        <w:rPr>
          <w:rFonts w:cs="B Nazanin"/>
          <w:b/>
          <w:bCs/>
          <w:sz w:val="18"/>
          <w:szCs w:val="18"/>
        </w:rPr>
        <w:t>Bhatia, M. R., Crook, K. A. W., 1986</w:t>
      </w:r>
      <w:r w:rsidRPr="000B6C3D">
        <w:rPr>
          <w:rFonts w:cs="B Nazanin"/>
          <w:sz w:val="18"/>
          <w:szCs w:val="18"/>
        </w:rPr>
        <w:t>. Trace element characteristics of greywackes and tectonic setting discrimination od     sedimentary basins. Contributions of Mineralogy and Petrology 92, 181-193.</w:t>
      </w:r>
    </w:p>
    <w:p w14:paraId="22E4ACF0" w14:textId="77777777" w:rsidR="000B0688" w:rsidRPr="000B6C3D" w:rsidRDefault="000B0688" w:rsidP="000B0688">
      <w:pPr>
        <w:bidi w:val="0"/>
        <w:jc w:val="both"/>
        <w:rPr>
          <w:rFonts w:cs="B Nazanin"/>
          <w:sz w:val="18"/>
          <w:szCs w:val="18"/>
          <w:rtl/>
        </w:rPr>
      </w:pPr>
      <w:r w:rsidRPr="000B6C3D">
        <w:rPr>
          <w:rFonts w:cs="B Nazanin"/>
          <w:b/>
          <w:bCs/>
          <w:sz w:val="18"/>
          <w:szCs w:val="18"/>
        </w:rPr>
        <w:t xml:space="preserve">Bock, B., McLennan, S. M., Hanson, G. N., 1994. </w:t>
      </w:r>
      <w:r w:rsidRPr="000B6C3D">
        <w:rPr>
          <w:rFonts w:cs="B Nazanin"/>
          <w:sz w:val="18"/>
          <w:szCs w:val="18"/>
        </w:rPr>
        <w:t>Rare earth element redistribution and its effects on the neodymium isotope system in the Austin Glen Member of the Normanskill Formation. New York, USA: Geochimica et Cosmochimica Acta 52, no. 3, 5245-5253.</w:t>
      </w:r>
    </w:p>
    <w:p w14:paraId="39CB362D" w14:textId="77777777" w:rsidR="000B0688" w:rsidRPr="000B6C3D" w:rsidRDefault="000B0688" w:rsidP="000B0688">
      <w:pPr>
        <w:bidi w:val="0"/>
        <w:jc w:val="both"/>
        <w:rPr>
          <w:rFonts w:cs="B Nazanin"/>
          <w:b/>
          <w:bCs/>
          <w:sz w:val="18"/>
          <w:szCs w:val="18"/>
          <w:rtl/>
        </w:rPr>
      </w:pPr>
      <w:r w:rsidRPr="000B6C3D">
        <w:rPr>
          <w:rFonts w:cs="B Nazanin"/>
          <w:b/>
          <w:bCs/>
          <w:sz w:val="18"/>
          <w:szCs w:val="18"/>
        </w:rPr>
        <w:t xml:space="preserve">Condie, K. C., Dengata, J., Cullers, R. L., 1995. </w:t>
      </w:r>
      <w:r w:rsidRPr="000B6C3D">
        <w:rPr>
          <w:rFonts w:cs="B Nazanin"/>
          <w:sz w:val="18"/>
          <w:szCs w:val="18"/>
        </w:rPr>
        <w:t>Behavior of rare earth element in paleowethering profile on granodiorite in front range: Calorado, USA. Geochimica et Cosmochimica Acta 59, 279-294.</w:t>
      </w:r>
    </w:p>
    <w:sectPr w:rsidR="000B0688" w:rsidRPr="000B6C3D" w:rsidSect="0014172F">
      <w:headerReference w:type="default" r:id="rId13"/>
      <w:pgSz w:w="12240" w:h="15840"/>
      <w:pgMar w:top="297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5BF338" w14:textId="77777777" w:rsidR="00743A41" w:rsidRDefault="00743A41" w:rsidP="003B706F">
      <w:r>
        <w:separator/>
      </w:r>
    </w:p>
  </w:endnote>
  <w:endnote w:type="continuationSeparator" w:id="0">
    <w:p w14:paraId="74230116" w14:textId="77777777" w:rsidR="00743A41" w:rsidRDefault="00743A41" w:rsidP="003B7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@SymbolMT">
    <w:altName w:val="@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A832D7" w14:textId="77777777" w:rsidR="00743A41" w:rsidRDefault="00743A41" w:rsidP="003B706F">
      <w:r>
        <w:separator/>
      </w:r>
    </w:p>
  </w:footnote>
  <w:footnote w:type="continuationSeparator" w:id="0">
    <w:p w14:paraId="132CC5D3" w14:textId="77777777" w:rsidR="00743A41" w:rsidRDefault="00743A41" w:rsidP="003B7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88376" w14:textId="1534A5F9" w:rsidR="00CC5F62" w:rsidRDefault="00B3047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CFFF33" wp14:editId="0F9FDE0F">
          <wp:simplePos x="0" y="0"/>
          <wp:positionH relativeFrom="column">
            <wp:posOffset>-901700</wp:posOffset>
          </wp:positionH>
          <wp:positionV relativeFrom="paragraph">
            <wp:posOffset>-457200</wp:posOffset>
          </wp:positionV>
          <wp:extent cx="7796530" cy="1905000"/>
          <wp:effectExtent l="0" t="0" r="0" b="0"/>
          <wp:wrapTight wrapText="bothSides">
            <wp:wrapPolygon edited="0">
              <wp:start x="0" y="0"/>
              <wp:lineTo x="0" y="16848"/>
              <wp:lineTo x="16942" y="20736"/>
              <wp:lineTo x="16942" y="21168"/>
              <wp:lineTo x="17258" y="21168"/>
              <wp:lineTo x="17311" y="20736"/>
              <wp:lineTo x="19317" y="17280"/>
              <wp:lineTo x="21533" y="16200"/>
              <wp:lineTo x="21533" y="0"/>
              <wp:lineTo x="0" y="0"/>
            </wp:wrapPolygon>
          </wp:wrapTight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905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 w15:restartNumberingAfterBreak="0">
    <w:nsid w:val="314974C0"/>
    <w:multiLevelType w:val="hybridMultilevel"/>
    <w:tmpl w:val="8138A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CA544A"/>
    <w:multiLevelType w:val="singleLevel"/>
    <w:tmpl w:val="9A7ADC68"/>
    <w:lvl w:ilvl="0">
      <w:start w:val="1"/>
      <w:numFmt w:val="decimal"/>
      <w:pStyle w:val="references"/>
      <w:lvlText w:val="[%1]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2"/>
        <w:szCs w:val="22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f1f7ed,#e2f2ed,#e8f9e7,#e9f7e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06F"/>
    <w:rsid w:val="00016B5B"/>
    <w:rsid w:val="00087B09"/>
    <w:rsid w:val="000947AE"/>
    <w:rsid w:val="000B0688"/>
    <w:rsid w:val="000B0D2F"/>
    <w:rsid w:val="000C5355"/>
    <w:rsid w:val="000F351A"/>
    <w:rsid w:val="0010528A"/>
    <w:rsid w:val="0014172F"/>
    <w:rsid w:val="001750D6"/>
    <w:rsid w:val="0028357F"/>
    <w:rsid w:val="0032148C"/>
    <w:rsid w:val="003B706F"/>
    <w:rsid w:val="003C6AE7"/>
    <w:rsid w:val="003F0F24"/>
    <w:rsid w:val="00442061"/>
    <w:rsid w:val="004A3B79"/>
    <w:rsid w:val="004D0E82"/>
    <w:rsid w:val="0052201A"/>
    <w:rsid w:val="005254BF"/>
    <w:rsid w:val="00566BB5"/>
    <w:rsid w:val="00626E62"/>
    <w:rsid w:val="00637A2A"/>
    <w:rsid w:val="006607AA"/>
    <w:rsid w:val="0067228E"/>
    <w:rsid w:val="006A645B"/>
    <w:rsid w:val="006B7252"/>
    <w:rsid w:val="006D6DC7"/>
    <w:rsid w:val="007040DC"/>
    <w:rsid w:val="00727F89"/>
    <w:rsid w:val="00743A41"/>
    <w:rsid w:val="00747350"/>
    <w:rsid w:val="00756D3F"/>
    <w:rsid w:val="007646C6"/>
    <w:rsid w:val="00797BB2"/>
    <w:rsid w:val="007A5BD9"/>
    <w:rsid w:val="007D43F9"/>
    <w:rsid w:val="00803B3A"/>
    <w:rsid w:val="00836041"/>
    <w:rsid w:val="008431F4"/>
    <w:rsid w:val="00855B31"/>
    <w:rsid w:val="0096703B"/>
    <w:rsid w:val="00A07388"/>
    <w:rsid w:val="00A156EC"/>
    <w:rsid w:val="00B30477"/>
    <w:rsid w:val="00BE2E3F"/>
    <w:rsid w:val="00BF25A9"/>
    <w:rsid w:val="00C31118"/>
    <w:rsid w:val="00CC5F62"/>
    <w:rsid w:val="00DF66AD"/>
    <w:rsid w:val="00ED120F"/>
    <w:rsid w:val="00ED16CA"/>
    <w:rsid w:val="00EF2AE0"/>
    <w:rsid w:val="00F21D9B"/>
    <w:rsid w:val="00F24E13"/>
    <w:rsid w:val="00F47CD1"/>
    <w:rsid w:val="00FD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1f7ed,#e2f2ed,#e8f9e7,#e9f7eb"/>
    </o:shapedefaults>
    <o:shapelayout v:ext="edit">
      <o:idmap v:ext="edit" data="1"/>
    </o:shapelayout>
  </w:shapeDefaults>
  <w:decimalSymbol w:val="."/>
  <w:listSeparator w:val=","/>
  <w14:docId w14:val="64800544"/>
  <w15:chartTrackingRefBased/>
  <w15:docId w15:val="{A5D294AF-0DC1-432F-B2FF-D5B1DCC86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1118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06F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3B706F"/>
  </w:style>
  <w:style w:type="paragraph" w:styleId="Footer">
    <w:name w:val="footer"/>
    <w:basedOn w:val="Normal"/>
    <w:link w:val="FooterChar"/>
    <w:uiPriority w:val="99"/>
    <w:unhideWhenUsed/>
    <w:rsid w:val="003B706F"/>
    <w:pPr>
      <w:tabs>
        <w:tab w:val="center" w:pos="4680"/>
        <w:tab w:val="right" w:pos="9360"/>
      </w:tabs>
      <w:bidi w:val="0"/>
    </w:pPr>
    <w:rPr>
      <w:rFonts w:asciiTheme="minorHAnsi" w:eastAsiaTheme="minorHAnsi" w:hAnsiTheme="minorHAnsi" w:cstheme="minorBidi"/>
      <w:noProof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3B706F"/>
  </w:style>
  <w:style w:type="paragraph" w:styleId="ListParagraph">
    <w:name w:val="List Paragraph"/>
    <w:basedOn w:val="Normal"/>
    <w:link w:val="ListParagraphChar"/>
    <w:uiPriority w:val="99"/>
    <w:qFormat/>
    <w:rsid w:val="0032148C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="B Nazanin"/>
      <w:noProof w:val="0"/>
      <w:kern w:val="2"/>
      <w:sz w:val="26"/>
      <w:szCs w:val="26"/>
      <w14:ligatures w14:val="standardContextual"/>
    </w:rPr>
  </w:style>
  <w:style w:type="table" w:styleId="TableGrid">
    <w:name w:val="Table Grid"/>
    <w:basedOn w:val="TableNormal"/>
    <w:uiPriority w:val="39"/>
    <w:rsid w:val="0032148C"/>
    <w:pPr>
      <w:spacing w:after="0" w:line="240" w:lineRule="auto"/>
    </w:pPr>
    <w:rPr>
      <w:rFonts w:cs="B Nazanin"/>
      <w:kern w:val="2"/>
      <w:sz w:val="26"/>
      <w:szCs w:val="26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s">
    <w:name w:val="references"/>
    <w:uiPriority w:val="99"/>
    <w:rsid w:val="0032148C"/>
    <w:pPr>
      <w:numPr>
        <w:numId w:val="2"/>
      </w:numPr>
      <w:spacing w:after="50" w:line="180" w:lineRule="exact"/>
      <w:jc w:val="both"/>
    </w:pPr>
    <w:rPr>
      <w:rFonts w:ascii="@SymbolMT" w:eastAsia="@SymbolMT" w:hAnsi="@SymbolMT" w:cs="@SymbolMT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D6DC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D6DC7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99"/>
    <w:rsid w:val="00C31118"/>
    <w:rPr>
      <w:rFonts w:cs="B Nazanin"/>
      <w:kern w:val="2"/>
      <w:sz w:val="26"/>
      <w:szCs w:val="2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.salehi@sci.ui.ac.ir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323120-4764-4FB7-914E-84ADFAB3F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mehdipc</dc:creator>
  <cp:keywords/>
  <dc:description/>
  <cp:lastModifiedBy>admin</cp:lastModifiedBy>
  <cp:revision>7</cp:revision>
  <cp:lastPrinted>2024-11-23T06:11:00Z</cp:lastPrinted>
  <dcterms:created xsi:type="dcterms:W3CDTF">2025-02-03T10:41:00Z</dcterms:created>
  <dcterms:modified xsi:type="dcterms:W3CDTF">2025-02-03T11:30:00Z</dcterms:modified>
</cp:coreProperties>
</file>